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方正小标宋简体"/>
          <w:sz w:val="44"/>
          <w:szCs w:val="44"/>
        </w:rPr>
        <w:t>日照综合保税区开发投资有限公司招聘专业技术人员岗位汇总表</w:t>
      </w:r>
    </w:p>
    <w:tbl>
      <w:tblPr>
        <w:tblStyle w:val="4"/>
        <w:tblW w:w="13921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59"/>
        <w:gridCol w:w="1717"/>
        <w:gridCol w:w="992"/>
        <w:gridCol w:w="1701"/>
        <w:gridCol w:w="1365"/>
        <w:gridCol w:w="3240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序号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岗位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岗位描述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招聘人数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kern w:val="0"/>
                <w:sz w:val="22"/>
              </w:rPr>
              <w:t>年龄要求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学历及学位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专 业 名 称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具 体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1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综合文秘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从事综合文字材料及办公室综合事务处理等工作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35周岁及以下（1983年6月</w:t>
            </w:r>
            <w:r>
              <w:rPr>
                <w:rFonts w:hint="eastAsia" w:ascii="Times New Roman" w:hAnsi="Times New Roman" w:eastAsia="仿宋_GB2312"/>
                <w:kern w:val="0"/>
              </w:rPr>
              <w:t>6</w:t>
            </w:r>
            <w:r>
              <w:rPr>
                <w:rFonts w:ascii="Times New Roman" w:hAnsi="Times New Roman" w:eastAsia="仿宋_GB2312"/>
                <w:kern w:val="0"/>
              </w:rPr>
              <w:t>日及以后出生）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全日制本科及以上、学士及以上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pacing w:val="-4"/>
                <w:kern w:val="0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</w:rPr>
              <w:t>本科专业须为汉语言文学、汉语言、应用语言学、秘书学、人力资源管理专业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pacing w:val="-4"/>
                <w:kern w:val="0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</w:rPr>
              <w:t>有较强的文稿写作能力。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新闻宣传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从事融媒体宣传、招商推介等工作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35周岁及以下（1983年6月</w:t>
            </w:r>
            <w:r>
              <w:rPr>
                <w:rFonts w:hint="eastAsia" w:ascii="Times New Roman" w:hAnsi="Times New Roman" w:eastAsia="仿宋_GB2312"/>
                <w:kern w:val="0"/>
              </w:rPr>
              <w:t>6</w:t>
            </w:r>
            <w:r>
              <w:rPr>
                <w:rFonts w:ascii="Times New Roman" w:hAnsi="Times New Roman" w:eastAsia="仿宋_GB2312"/>
                <w:kern w:val="0"/>
              </w:rPr>
              <w:t>日及以后出生）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全日制本科及以上、学士及以上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pacing w:val="-4"/>
                <w:kern w:val="0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</w:rPr>
              <w:t>本科专业须为新闻学、广播电视学、网络与新媒体、播音与主持艺术专业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pacing w:val="-4"/>
                <w:kern w:val="0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</w:rPr>
              <w:t>有较强的文稿写作、新闻编辑能力。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3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财务管理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从事财务管理、会计、编制预决算等相关工作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35周岁及以下（1983年6月</w:t>
            </w:r>
            <w:r>
              <w:rPr>
                <w:rFonts w:hint="eastAsia" w:ascii="Times New Roman" w:hAnsi="Times New Roman" w:eastAsia="仿宋_GB2312"/>
                <w:kern w:val="0"/>
              </w:rPr>
              <w:t>6</w:t>
            </w:r>
            <w:r>
              <w:rPr>
                <w:rFonts w:ascii="Times New Roman" w:hAnsi="Times New Roman" w:eastAsia="仿宋_GB2312"/>
                <w:kern w:val="0"/>
              </w:rPr>
              <w:t>日及以后出生）</w:t>
            </w:r>
          </w:p>
        </w:tc>
        <w:tc>
          <w:tcPr>
            <w:tcW w:w="1365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全日制本科及以上、学士及以上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pacing w:val="-4"/>
                <w:kern w:val="0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</w:rPr>
              <w:t>本科专业须为财政学、会计学、财务管理、审计学专业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pacing w:val="-4"/>
                <w:kern w:val="0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</w:rPr>
              <w:t>具有2年以上会计工作经验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</w:rPr>
              <w:t>。</w:t>
            </w:r>
            <w:r>
              <w:rPr>
                <w:rFonts w:ascii="Times New Roman" w:hAnsi="Times New Roman" w:eastAsia="仿宋_GB2312"/>
                <w:spacing w:val="-4"/>
                <w:kern w:val="0"/>
              </w:rPr>
              <w:t>有大中型企业工作经验者优先。（报名时需提供单位盖章的有关工作经历证明材料）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4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招商引资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从事政策研究、招商引资、经济运行等相关工作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35周岁及以下（1983年6月</w:t>
            </w:r>
            <w:r>
              <w:rPr>
                <w:rFonts w:hint="eastAsia" w:ascii="Times New Roman" w:hAnsi="Times New Roman" w:eastAsia="仿宋_GB2312"/>
                <w:kern w:val="0"/>
              </w:rPr>
              <w:t>6</w:t>
            </w:r>
            <w:r>
              <w:rPr>
                <w:rFonts w:ascii="Times New Roman" w:hAnsi="Times New Roman" w:eastAsia="仿宋_GB2312"/>
                <w:kern w:val="0"/>
              </w:rPr>
              <w:t>日及以后出生）</w:t>
            </w:r>
          </w:p>
        </w:tc>
        <w:tc>
          <w:tcPr>
            <w:tcW w:w="1365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全日制本科及以上、学士及以上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pacing w:val="-4"/>
                <w:kern w:val="0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</w:rPr>
              <w:t>本科专业须为经济学、经济统计学、工商管理、市场营销、会计学、财务管理、国际商务专业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pacing w:val="-4"/>
                <w:kern w:val="0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</w:rPr>
              <w:t>能够适应经常外出（出差）招商，熟练掌握一门外语者优先。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综合服务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从事金融、投资、企业服务等工作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35周岁及以下（1983年6月</w:t>
            </w:r>
            <w:r>
              <w:rPr>
                <w:rFonts w:hint="eastAsia" w:ascii="Times New Roman" w:hAnsi="Times New Roman" w:eastAsia="仿宋_GB2312"/>
                <w:kern w:val="0"/>
              </w:rPr>
              <w:t>6</w:t>
            </w:r>
            <w:r>
              <w:rPr>
                <w:rFonts w:ascii="Times New Roman" w:hAnsi="Times New Roman" w:eastAsia="仿宋_GB2312"/>
                <w:kern w:val="0"/>
              </w:rPr>
              <w:t>日及以后出生）</w:t>
            </w:r>
          </w:p>
        </w:tc>
        <w:tc>
          <w:tcPr>
            <w:tcW w:w="1365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全日制本科及以上、学士及以上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本科专业须为金融学、金融工程、保险学、投资学、</w:t>
            </w:r>
            <w:r>
              <w:rPr>
                <w:rFonts w:ascii="Times New Roman" w:hAnsi="Times New Roman" w:eastAsia="仿宋_GB2312"/>
                <w:spacing w:val="-4"/>
                <w:kern w:val="0"/>
              </w:rPr>
              <w:t>财政学、会计学、财务管理、审计学</w:t>
            </w:r>
            <w:r>
              <w:rPr>
                <w:rFonts w:ascii="Times New Roman" w:hAnsi="Times New Roman" w:eastAsia="仿宋_GB2312"/>
                <w:kern w:val="0"/>
              </w:rPr>
              <w:t>专业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6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规划设计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从事建筑设计、城市规划、房建、工程等工作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35周岁及以下（1983年6月</w:t>
            </w:r>
            <w:r>
              <w:rPr>
                <w:rFonts w:hint="eastAsia" w:ascii="Times New Roman" w:hAnsi="Times New Roman" w:eastAsia="仿宋_GB2312"/>
                <w:kern w:val="0"/>
              </w:rPr>
              <w:t>6</w:t>
            </w:r>
            <w:r>
              <w:rPr>
                <w:rFonts w:ascii="Times New Roman" w:hAnsi="Times New Roman" w:eastAsia="仿宋_GB2312"/>
                <w:kern w:val="0"/>
              </w:rPr>
              <w:t>日及以后出生）</w:t>
            </w:r>
          </w:p>
        </w:tc>
        <w:tc>
          <w:tcPr>
            <w:tcW w:w="1365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全日制本科及以上、学士及以上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本科专业须为城乡规划、建筑学、风景园林专业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能够适应项目工地一线作业，有工作经验者优先。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7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招商翻译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从事招商引资、外语翻译等相关工作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</w:rPr>
              <w:t>（英语、日语、韩语翻译各2人）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35周岁及以下（1983年6月</w:t>
            </w:r>
            <w:r>
              <w:rPr>
                <w:rFonts w:hint="eastAsia" w:ascii="Times New Roman" w:hAnsi="Times New Roman" w:eastAsia="仿宋_GB2312"/>
                <w:kern w:val="0"/>
              </w:rPr>
              <w:t>6</w:t>
            </w:r>
            <w:r>
              <w:rPr>
                <w:rFonts w:ascii="Times New Roman" w:hAnsi="Times New Roman" w:eastAsia="仿宋_GB2312"/>
                <w:kern w:val="0"/>
              </w:rPr>
              <w:t>日及以后出生）</w:t>
            </w:r>
          </w:p>
        </w:tc>
        <w:tc>
          <w:tcPr>
            <w:tcW w:w="1365" w:type="dxa"/>
            <w:noWrap w:val="0"/>
            <w:vAlign w:val="top"/>
          </w:tcPr>
          <w:p>
            <w:r>
              <w:rPr>
                <w:rFonts w:ascii="Times New Roman" w:hAnsi="Times New Roman" w:eastAsia="仿宋_GB2312"/>
                <w:kern w:val="0"/>
              </w:rPr>
              <w:t>全日制本科及以上、学士及以上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本科专业须为英语、日语、韩语专业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熟练掌握口语，能够适应经常外出（出差）招商。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E06D7"/>
    <w:rsid w:val="33A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2019-06-06T01:03:00Z</dcterms:created>
  <dc:creator>郭悦婷</dc:creator>
  <cp:lastModifiedBy>郭悦婷</cp:lastModifiedBy>
  <dcterms:modified xsi:type="dcterms:W3CDTF">2019-06-06T01:09:18Z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